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EC" w:rsidRDefault="00674DEC" w:rsidP="00674DEC">
      <w:pPr>
        <w:spacing w:after="240"/>
      </w:pPr>
    </w:p>
    <w:p w:rsidR="00674DEC" w:rsidRDefault="00674DEC" w:rsidP="00674DEC">
      <w:pPr>
        <w:jc w:val="center"/>
      </w:pPr>
      <w:r>
        <w:rPr>
          <w:noProof/>
        </w:rPr>
        <w:drawing>
          <wp:inline distT="0" distB="0" distL="0" distR="0">
            <wp:extent cx="1724025" cy="1828800"/>
            <wp:effectExtent l="0" t="0" r="9525" b="0"/>
            <wp:docPr id="1" name="Picture 1" descr="cid:ii_itbik89f0_15747bfa289ac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itbik89f0_15747bfa289acda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24025" cy="1828800"/>
                    </a:xfrm>
                    <a:prstGeom prst="rect">
                      <a:avLst/>
                    </a:prstGeom>
                    <a:noFill/>
                    <a:ln>
                      <a:noFill/>
                    </a:ln>
                  </pic:spPr>
                </pic:pic>
              </a:graphicData>
            </a:graphic>
          </wp:inline>
        </w:drawing>
      </w:r>
    </w:p>
    <w:p w:rsidR="00674DEC" w:rsidRDefault="00674DEC" w:rsidP="00674DEC">
      <w:pPr>
        <w:pStyle w:val="NormalWeb"/>
      </w:pPr>
      <w:r>
        <w:rPr>
          <w:u w:val="single"/>
        </w:rPr>
        <w:t>For Immediate Release</w:t>
      </w:r>
    </w:p>
    <w:p w:rsidR="00674DEC" w:rsidRDefault="00674DEC" w:rsidP="00674DEC">
      <w:pPr>
        <w:pStyle w:val="NormalWeb"/>
      </w:pPr>
      <w:r>
        <w:rPr>
          <w:b/>
          <w:bCs/>
        </w:rPr>
        <w:t>IMPACT 100 Greater Peninsula Awards $100,000 to Local Nonprofits</w:t>
      </w:r>
    </w:p>
    <w:p w:rsidR="00674DEC" w:rsidRDefault="00674DEC" w:rsidP="00674DEC">
      <w:pPr>
        <w:pStyle w:val="NormalWeb"/>
      </w:pPr>
      <w:r>
        <w:rPr>
          <w:b/>
          <w:bCs/>
        </w:rPr>
        <w:t>(Newport News, VA)</w:t>
      </w:r>
      <w:r>
        <w:t xml:space="preserve"> – It was an evening of grant impact on September 13 when Impact 100 Greater Peninsula members and guests gathered at Hampton Roads Academy for the first annual Impact 100 Greater Peninsula Big Give Grant Award Ceremony.  </w:t>
      </w:r>
      <w:proofErr w:type="gramStart"/>
      <w:r>
        <w:t>Brooke Tiller and Courtney Gardner, co-chairs of Impact 100 Greater Peninsula, presented checks totaling $100,000 to two nonprofit groups from the Virginia Peninsula.</w:t>
      </w:r>
      <w:proofErr w:type="gramEnd"/>
    </w:p>
    <w:p w:rsidR="00674DEC" w:rsidRDefault="00674DEC" w:rsidP="00674DEC">
      <w:pPr>
        <w:pStyle w:val="NormalWeb"/>
      </w:pPr>
      <w:r>
        <w:t xml:space="preserve">This year, 198 women made a $1,100 donation to become either an individual or circle member of the grant-making organization. Each year, the group will pool members’ gifts in order to make at least a $50,000 grant to deserving charities in the categories of education; environment, recreation and conservation; arts and culture; family; and health and wellness. During the grant ceremony, each of the finalist organizations (Alternatives, Child Development Resources, Livestrong-Peninsula YMCA, Center for Child and Family Services, </w:t>
      </w:r>
      <w:proofErr w:type="spellStart"/>
      <w:r>
        <w:t>Menchville</w:t>
      </w:r>
      <w:proofErr w:type="spellEnd"/>
      <w:r>
        <w:t xml:space="preserve"> House, and Peninsula School for Autism), had the opportunity to describe their project, their vision, and what the high-impact grant would mean for their organization and the community. After the presentations, Impact 100 members voted and the two presenting organizations with the most votes received a grant of $50,000 each. </w:t>
      </w:r>
    </w:p>
    <w:p w:rsidR="00674DEC" w:rsidRDefault="00674DEC" w:rsidP="00674DEC">
      <w:pPr>
        <w:pStyle w:val="NormalWeb"/>
      </w:pPr>
      <w:r>
        <w:t xml:space="preserve">The </w:t>
      </w:r>
      <w:r>
        <w:rPr>
          <w:b/>
          <w:bCs/>
        </w:rPr>
        <w:t>Center for Child and Family Services</w:t>
      </w:r>
      <w:r>
        <w:t xml:space="preserve"> was the first $50,000 grant winner for its </w:t>
      </w:r>
      <w:r>
        <w:rPr>
          <w:lang w:val="de-DE"/>
        </w:rPr>
        <w:t>“</w:t>
      </w:r>
      <w:r>
        <w:t>Launch Program” of case management, trauma informed counseling, emergency housing, and job readiness/job placement to youth aging out of foster care or incarceration. The goal of the program is to assist youth aging out of systems to become productive members of our community and reduce post-traumatic stress symptoms as a result of ad verse childhood events.</w:t>
      </w:r>
    </w:p>
    <w:p w:rsidR="00674DEC" w:rsidRDefault="00674DEC" w:rsidP="00674DEC">
      <w:pPr>
        <w:pStyle w:val="NormalWeb"/>
      </w:pPr>
      <w:r>
        <w:t xml:space="preserve">The second $50,000 grant was received by the </w:t>
      </w:r>
      <w:r>
        <w:rPr>
          <w:b/>
          <w:bCs/>
        </w:rPr>
        <w:t>Child Development Resources</w:t>
      </w:r>
      <w:r>
        <w:t xml:space="preserve"> (CDR). CDR partnered with The One Center for Autism, to expand One Childs’</w:t>
      </w:r>
      <w:r>
        <w:rPr>
          <w:lang w:val="de-DE"/>
        </w:rPr>
        <w:t>s KIDS</w:t>
      </w:r>
      <w:r>
        <w:t>’ Night respite program. The program offers caregivers a much needed break from the demands placed on them. The grant will be used to expand the program to many more children and caregivers are refreshed and better able to care for their loved ones.</w:t>
      </w:r>
    </w:p>
    <w:p w:rsidR="00674DEC" w:rsidRDefault="00674DEC" w:rsidP="00674DEC">
      <w:pPr>
        <w:pStyle w:val="NormalWeb"/>
      </w:pPr>
      <w:r>
        <w:lastRenderedPageBreak/>
        <w:t>Impact 100 is operated as a charitable fund at the Peninsula Community Foundation of Virginia. The Foundation also helps with the annual grant-making process.</w:t>
      </w:r>
    </w:p>
    <w:p w:rsidR="00674DEC" w:rsidRDefault="00674DEC" w:rsidP="00674DEC">
      <w:pPr>
        <w:pStyle w:val="NormalWeb"/>
      </w:pPr>
      <w:r>
        <w:t xml:space="preserve">All women who would like to be a part of this powerful "Efficient Philanthropy" are warmly welcomed. To join, or to learn more about Impact 100 Greater Peninsula email </w:t>
      </w:r>
      <w:hyperlink r:id="rId7" w:tgtFrame="_blank" w:history="1">
        <w:r>
          <w:rPr>
            <w:rStyle w:val="Hyperlink"/>
          </w:rPr>
          <w:t>impact100pcf@gmail.com</w:t>
        </w:r>
      </w:hyperlink>
      <w:r>
        <w:t>.</w:t>
      </w:r>
    </w:p>
    <w:p w:rsidR="00674DEC" w:rsidRDefault="00674DEC" w:rsidP="00674DEC">
      <w:pPr>
        <w:pStyle w:val="NormalWeb"/>
        <w:spacing w:after="0" w:afterAutospacing="0"/>
      </w:pPr>
      <w:r>
        <w:t>Contact: Courtney Gardner</w:t>
      </w:r>
    </w:p>
    <w:p w:rsidR="00674DEC" w:rsidRDefault="00674DEC" w:rsidP="00674DEC">
      <w:pPr>
        <w:pStyle w:val="NormalWeb"/>
        <w:spacing w:after="0" w:afterAutospacing="0"/>
      </w:pPr>
      <w:hyperlink r:id="rId8" w:tgtFrame="_blank" w:history="1">
        <w:r>
          <w:rPr>
            <w:rStyle w:val="Hyperlink"/>
          </w:rPr>
          <w:t>757-725-9581</w:t>
        </w:r>
      </w:hyperlink>
      <w:r>
        <w:t xml:space="preserve"> or by email at </w:t>
      </w:r>
      <w:hyperlink r:id="rId9" w:tgtFrame="_blank" w:history="1">
        <w:r>
          <w:rPr>
            <w:rStyle w:val="Hyperlink"/>
          </w:rPr>
          <w:t>cgardner@pfac-va.org</w:t>
        </w:r>
      </w:hyperlink>
    </w:p>
    <w:p w:rsidR="008D3C34" w:rsidRDefault="008D3C34">
      <w:bookmarkStart w:id="0" w:name="_GoBack"/>
      <w:bookmarkEnd w:id="0"/>
    </w:p>
    <w:sectPr w:rsidR="008D3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EC"/>
    <w:rsid w:val="00674DEC"/>
    <w:rsid w:val="008D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DEC"/>
    <w:rPr>
      <w:color w:val="0000FF"/>
      <w:u w:val="single"/>
    </w:rPr>
  </w:style>
  <w:style w:type="paragraph" w:styleId="NormalWeb">
    <w:name w:val="Normal (Web)"/>
    <w:basedOn w:val="Normal"/>
    <w:uiPriority w:val="99"/>
    <w:semiHidden/>
    <w:unhideWhenUsed/>
    <w:rsid w:val="00674DEC"/>
    <w:pPr>
      <w:spacing w:before="100" w:beforeAutospacing="1" w:after="100" w:afterAutospacing="1"/>
    </w:pPr>
  </w:style>
  <w:style w:type="paragraph" w:styleId="BalloonText">
    <w:name w:val="Balloon Text"/>
    <w:basedOn w:val="Normal"/>
    <w:link w:val="BalloonTextChar"/>
    <w:uiPriority w:val="99"/>
    <w:semiHidden/>
    <w:unhideWhenUsed/>
    <w:rsid w:val="00674DEC"/>
    <w:rPr>
      <w:rFonts w:ascii="Tahoma" w:hAnsi="Tahoma" w:cs="Tahoma"/>
      <w:sz w:val="16"/>
      <w:szCs w:val="16"/>
    </w:rPr>
  </w:style>
  <w:style w:type="character" w:customStyle="1" w:styleId="BalloonTextChar">
    <w:name w:val="Balloon Text Char"/>
    <w:basedOn w:val="DefaultParagraphFont"/>
    <w:link w:val="BalloonText"/>
    <w:uiPriority w:val="99"/>
    <w:semiHidden/>
    <w:rsid w:val="00674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DEC"/>
    <w:rPr>
      <w:color w:val="0000FF"/>
      <w:u w:val="single"/>
    </w:rPr>
  </w:style>
  <w:style w:type="paragraph" w:styleId="NormalWeb">
    <w:name w:val="Normal (Web)"/>
    <w:basedOn w:val="Normal"/>
    <w:uiPriority w:val="99"/>
    <w:semiHidden/>
    <w:unhideWhenUsed/>
    <w:rsid w:val="00674DEC"/>
    <w:pPr>
      <w:spacing w:before="100" w:beforeAutospacing="1" w:after="100" w:afterAutospacing="1"/>
    </w:pPr>
  </w:style>
  <w:style w:type="paragraph" w:styleId="BalloonText">
    <w:name w:val="Balloon Text"/>
    <w:basedOn w:val="Normal"/>
    <w:link w:val="BalloonTextChar"/>
    <w:uiPriority w:val="99"/>
    <w:semiHidden/>
    <w:unhideWhenUsed/>
    <w:rsid w:val="00674DEC"/>
    <w:rPr>
      <w:rFonts w:ascii="Tahoma" w:hAnsi="Tahoma" w:cs="Tahoma"/>
      <w:sz w:val="16"/>
      <w:szCs w:val="16"/>
    </w:rPr>
  </w:style>
  <w:style w:type="character" w:customStyle="1" w:styleId="BalloonTextChar">
    <w:name w:val="Balloon Text Char"/>
    <w:basedOn w:val="DefaultParagraphFont"/>
    <w:link w:val="BalloonText"/>
    <w:uiPriority w:val="99"/>
    <w:semiHidden/>
    <w:rsid w:val="00674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57-725-9581" TargetMode="External"/><Relationship Id="rId3" Type="http://schemas.openxmlformats.org/officeDocument/2006/relationships/settings" Target="settings.xml"/><Relationship Id="rId7" Type="http://schemas.openxmlformats.org/officeDocument/2006/relationships/hyperlink" Target="mailto:impact100pcf@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i_itbik89f0_15747bfa289acda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gardner@pfac-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Company>Wells Fargo Bank</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WRT Technology</dc:creator>
  <cp:lastModifiedBy>WRT Technology</cp:lastModifiedBy>
  <cp:revision>1</cp:revision>
  <dcterms:created xsi:type="dcterms:W3CDTF">2016-09-28T18:37:00Z</dcterms:created>
  <dcterms:modified xsi:type="dcterms:W3CDTF">2016-09-28T18:38:00Z</dcterms:modified>
</cp:coreProperties>
</file>